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1605"/>
        <w:gridCol w:w="1605"/>
        <w:gridCol w:w="339"/>
        <w:gridCol w:w="1266"/>
        <w:gridCol w:w="1605"/>
        <w:gridCol w:w="1605"/>
        <w:gridCol w:w="1605"/>
      </w:tblGrid>
      <w:tr w:rsidR="00626FA5" w:rsidRPr="005B113E" w14:paraId="380D8D43" w14:textId="77777777" w:rsidTr="00D8036E">
        <w:trPr>
          <w:trHeight w:val="21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01D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5B113E" w14:paraId="0D2D5414" w14:textId="77777777" w:rsidTr="00D8036E">
        <w:trPr>
          <w:trHeight w:val="9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113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5B113E" w14:paraId="46B0DBFF" w14:textId="77777777" w:rsidTr="00074D43">
        <w:trPr>
          <w:trHeight w:val="128"/>
        </w:trPr>
        <w:tc>
          <w:tcPr>
            <w:tcW w:w="35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F3DA3" w14:textId="4B4E196E" w:rsidR="00626FA5" w:rsidRPr="005B113E" w:rsidRDefault="00626FA5" w:rsidP="00CA10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07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10E9">
              <w:rPr>
                <w:rFonts w:ascii="TimesNewRoman" w:hAnsi="TimesNewRoman" w:cs="TimesNewRoman"/>
                <w:sz w:val="24"/>
                <w:szCs w:val="24"/>
              </w:rPr>
              <w:t>TI TF/Lat</w:t>
            </w:r>
            <w:r w:rsidR="008D7A14">
              <w:rPr>
                <w:rFonts w:ascii="TimesNewRoman" w:hAnsi="TimesNewRoman" w:cs="TimesNewRoman"/>
                <w:sz w:val="24"/>
                <w:szCs w:val="24"/>
              </w:rPr>
              <w:t>2</w:t>
            </w:r>
            <w:r w:rsidR="00CA10E9">
              <w:rPr>
                <w:rFonts w:ascii="TimesNewRoman" w:hAnsi="TimesNewRoman" w:cs="TimesNewRoman"/>
                <w:sz w:val="24"/>
                <w:szCs w:val="24"/>
              </w:rPr>
              <w:t>/18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CCC" w14:textId="0D722A8E" w:rsidR="00626FA5" w:rsidRPr="005B113E" w:rsidRDefault="00626FA5" w:rsidP="005D1A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CA10E9">
              <w:rPr>
                <w:rFonts w:ascii="TimesNewRoman" w:hAnsi="TimesNewRoman" w:cs="TimesNewRoman"/>
                <w:sz w:val="24"/>
                <w:szCs w:val="24"/>
              </w:rPr>
              <w:t xml:space="preserve">Latinský jazyk </w:t>
            </w:r>
            <w:r w:rsidR="008D7A14">
              <w:rPr>
                <w:rFonts w:ascii="TimesNewRoman" w:hAnsi="TimesNewRoman" w:cs="TimesNewRoman"/>
                <w:sz w:val="24"/>
                <w:szCs w:val="24"/>
              </w:rPr>
              <w:t>2</w:t>
            </w:r>
            <w:r w:rsidR="00CA10E9">
              <w:rPr>
                <w:rFonts w:ascii="TimesNewRoman" w:hAnsi="TimesNewRoman" w:cs="TimesNewRoman"/>
                <w:sz w:val="24"/>
                <w:szCs w:val="24"/>
              </w:rPr>
              <w:t>b</w:t>
            </w:r>
          </w:p>
        </w:tc>
      </w:tr>
      <w:tr w:rsidR="00626FA5" w:rsidRPr="005B113E" w14:paraId="0E2FF731" w14:textId="77777777" w:rsidTr="00D8036E">
        <w:trPr>
          <w:trHeight w:val="98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8FF8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0643D7C4" w14:textId="77777777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Povinný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predmet</w:t>
            </w:r>
          </w:p>
          <w:p w14:paraId="73B9364B" w14:textId="6AFB4688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  <w:p w14:paraId="2364CF03" w14:textId="49DDC739" w:rsid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D6671FD" w14:textId="77777777" w:rsidR="00626FA5" w:rsidRPr="005B113E" w:rsidRDefault="005B113E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5B113E" w14:paraId="40D76589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AC513" w14:textId="18551A50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="00E9456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Pracovná záťaž: </w:t>
            </w:r>
            <w:r w:rsidR="006A4FC1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50</w:t>
            </w:r>
          </w:p>
        </w:tc>
      </w:tr>
      <w:tr w:rsidR="00626FA5" w:rsidRPr="005B113E" w14:paraId="32AA8FBE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F075F" w14:textId="3128AB26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8D7A1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26FA5" w:rsidRPr="005B113E" w14:paraId="006F7A3C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49C2" w14:textId="77777777" w:rsidR="00626FA5" w:rsidRPr="005B113E" w:rsidRDefault="00626FA5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5B11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626FA5" w:rsidRPr="005B113E" w14:paraId="57278B76" w14:textId="77777777" w:rsidTr="00D8036E">
        <w:trPr>
          <w:trHeight w:val="57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12B5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5B113E" w14:paraId="5D1D2A8F" w14:textId="77777777" w:rsidTr="00D8036E">
        <w:trPr>
          <w:trHeight w:val="94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E0DC7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5F5F1E4D" w14:textId="77777777" w:rsidR="00A51620" w:rsidRDefault="00A51620" w:rsidP="00A5162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Pri hodnotení predmetu je možné získať maximálne 100 bodov. K úspešnému absolvovaniu</w:t>
            </w:r>
          </w:p>
          <w:p w14:paraId="5F1A46BD" w14:textId="77777777" w:rsidR="00A51620" w:rsidRDefault="00A51620" w:rsidP="00A5162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predmetu je nutné získať aspoň 60 bodov.</w:t>
            </w:r>
          </w:p>
          <w:p w14:paraId="0E18A78A" w14:textId="77777777" w:rsidR="00A51620" w:rsidRDefault="00A51620" w:rsidP="00A51620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Priebežné hodnotenie: aktívna účasť na prednáškach.</w:t>
            </w:r>
          </w:p>
          <w:p w14:paraId="765CB99E" w14:textId="77777777" w:rsidR="00A51620" w:rsidRDefault="00A51620" w:rsidP="00A516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Záverečné hodnotenie: záverečná skúška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B3DC3A" w14:textId="341A773A" w:rsidR="00EA38CD" w:rsidRDefault="00626FA5" w:rsidP="00A51620">
            <w:pPr>
              <w:autoSpaceDE w:val="0"/>
              <w:autoSpaceDN w:val="0"/>
              <w:adjustRightInd w:val="0"/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  <w:r w:rsidR="00EA38CD">
              <w:t xml:space="preserve"> </w:t>
            </w:r>
          </w:p>
          <w:p w14:paraId="416BBC22" w14:textId="6C08F391" w:rsidR="00626FA5" w:rsidRPr="005B113E" w:rsidRDefault="00EA38CD" w:rsidP="005D1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hodín, z toho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prednáška/semináre,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 w:rsidR="006A4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5B113E" w14:paraId="28C00AE2" w14:textId="77777777" w:rsidTr="001760D4">
        <w:trPr>
          <w:trHeight w:val="108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915B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4036A175" w14:textId="48B46331" w:rsidR="00626FA5" w:rsidRDefault="001760D4" w:rsidP="008D7A14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Cieľom predmetu je </w:t>
            </w:r>
            <w:r w:rsidR="008D7A14">
              <w:rPr>
                <w:rFonts w:ascii="TimesNewRoman" w:hAnsi="TimesNewRoman" w:cs="TimesNewRoman"/>
                <w:sz w:val="24"/>
                <w:szCs w:val="24"/>
              </w:rPr>
              <w:t>nadviazať na už získané zá</w:t>
            </w:r>
            <w:r>
              <w:rPr>
                <w:rFonts w:ascii="TimesNewRoman" w:hAnsi="TimesNewRoman" w:cs="TimesNewRoman"/>
                <w:sz w:val="24"/>
                <w:szCs w:val="24"/>
              </w:rPr>
              <w:t>kladné gramatické kategórie latinského jazyka a</w:t>
            </w:r>
            <w:r w:rsidR="008D7A14">
              <w:rPr>
                <w:rFonts w:ascii="TimesNewRoman" w:hAnsi="TimesNewRoman" w:cs="TimesNewRoman"/>
                <w:sz w:val="24"/>
                <w:szCs w:val="24"/>
              </w:rPr>
              <w:t> </w:t>
            </w:r>
            <w:r>
              <w:rPr>
                <w:rFonts w:ascii="TimesNewRoman" w:hAnsi="TimesNewRoman" w:cs="TimesNewRoman"/>
                <w:sz w:val="24"/>
                <w:szCs w:val="24"/>
              </w:rPr>
              <w:t>základnú</w:t>
            </w:r>
            <w:r w:rsidR="008D7A14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>slovnú zásobu liturgickej latinčiny, gramatické pravidlá, slovná zásoba, schopnosť porozumieť</w:t>
            </w:r>
            <w:r w:rsidR="008D7A14">
              <w:rPr>
                <w:rFonts w:ascii="TimesNewRoman" w:hAnsi="TimesNewRoman" w:cs="TimesNewRoman"/>
                <w:sz w:val="24"/>
                <w:szCs w:val="24"/>
              </w:rPr>
              <w:t xml:space="preserve"> zložitejším </w:t>
            </w:r>
            <w:r>
              <w:rPr>
                <w:rFonts w:ascii="TimesNewRoman" w:hAnsi="TimesNewRoman" w:cs="TimesNewRoman"/>
                <w:sz w:val="24"/>
                <w:szCs w:val="24"/>
              </w:rPr>
              <w:t>liturgickým textom.</w:t>
            </w:r>
          </w:p>
          <w:p w14:paraId="70D5D998" w14:textId="77777777" w:rsidR="008D7A14" w:rsidRPr="008D7A14" w:rsidRDefault="008D7A14" w:rsidP="008D7A14">
            <w:pPr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8D7A1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D7A1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Vedomosti: Študent získa ďalšie poznatky z morfológie substantív, adjektív a adverbií a z prézentného, perfektného a </w:t>
            </w:r>
            <w:proofErr w:type="spellStart"/>
            <w:r w:rsidRPr="008D7A14">
              <w:rPr>
                <w:rFonts w:ascii="Times New Roman" w:hAnsi="Times New Roman" w:cs="Times New Roman"/>
                <w:sz w:val="24"/>
                <w:szCs w:val="24"/>
              </w:rPr>
              <w:t>supínového</w:t>
            </w:r>
            <w:proofErr w:type="spellEnd"/>
            <w:r w:rsidRPr="008D7A14">
              <w:rPr>
                <w:rFonts w:ascii="Times New Roman" w:hAnsi="Times New Roman" w:cs="Times New Roman"/>
                <w:sz w:val="24"/>
                <w:szCs w:val="24"/>
              </w:rPr>
              <w:t xml:space="preserve"> systému slovies v </w:t>
            </w:r>
            <w:proofErr w:type="spellStart"/>
            <w:r w:rsidRPr="008D7A14">
              <w:rPr>
                <w:rFonts w:ascii="Times New Roman" w:hAnsi="Times New Roman" w:cs="Times New Roman"/>
                <w:sz w:val="24"/>
                <w:szCs w:val="24"/>
              </w:rPr>
              <w:t>konjunktíve</w:t>
            </w:r>
            <w:proofErr w:type="spellEnd"/>
            <w:r w:rsidRPr="008D7A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099D78" w14:textId="77777777" w:rsidR="008D7A14" w:rsidRPr="008D7A14" w:rsidRDefault="008D7A14" w:rsidP="008D7A14">
            <w:pPr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8D7A1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D7A14">
              <w:rPr>
                <w:rFonts w:ascii="Times New Roman" w:hAnsi="Times New Roman" w:cs="Times New Roman"/>
                <w:sz w:val="24"/>
                <w:szCs w:val="24"/>
              </w:rPr>
              <w:tab/>
              <w:t>Zručnosti: Vie určovať príslušné gramatické kategórie substantív, adjektív a slovies. Ovláda súslednosť časov používanú v podraďovacích súvetiach.</w:t>
            </w:r>
          </w:p>
          <w:p w14:paraId="173D6107" w14:textId="26EAEB2C" w:rsidR="000365D4" w:rsidRPr="005B113E" w:rsidRDefault="008D7A14" w:rsidP="008D7A14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8D7A1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8D7A14">
              <w:rPr>
                <w:rFonts w:ascii="Times New Roman" w:hAnsi="Times New Roman" w:cs="Times New Roman"/>
                <w:sz w:val="24"/>
                <w:szCs w:val="24"/>
              </w:rPr>
              <w:tab/>
              <w:t>Kompetentnosti: Vie prekladať jednoduché biblické a liturgické texty z latinčiny do slovenčiny.</w:t>
            </w:r>
          </w:p>
        </w:tc>
      </w:tr>
      <w:tr w:rsidR="00626FA5" w:rsidRPr="005B113E" w14:paraId="48DE0A36" w14:textId="77777777" w:rsidTr="001760D4">
        <w:trPr>
          <w:trHeight w:val="795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E429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22FC6C93" w14:textId="3DF51612" w:rsidR="00626FA5" w:rsidRPr="005B113E" w:rsidRDefault="008D7A14" w:rsidP="001760D4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8D7A14">
              <w:rPr>
                <w:rFonts w:ascii="TimesNewRoman" w:hAnsi="TimesNewRoman" w:cs="TimesNewRoman"/>
                <w:sz w:val="24"/>
                <w:szCs w:val="24"/>
              </w:rPr>
              <w:t xml:space="preserve">1. Particípium futúra aktíva a pasíva 2. </w:t>
            </w:r>
            <w:proofErr w:type="spellStart"/>
            <w:r w:rsidRPr="008D7A14">
              <w:rPr>
                <w:rFonts w:ascii="TimesNewRoman" w:hAnsi="TimesNewRoman" w:cs="TimesNewRoman"/>
                <w:sz w:val="24"/>
                <w:szCs w:val="24"/>
              </w:rPr>
              <w:t>Gerundium</w:t>
            </w:r>
            <w:proofErr w:type="spellEnd"/>
            <w:r w:rsidRPr="008D7A14">
              <w:rPr>
                <w:rFonts w:ascii="TimesNewRoman" w:hAnsi="TimesNewRoman" w:cs="TimesNewRoman"/>
                <w:sz w:val="24"/>
                <w:szCs w:val="24"/>
              </w:rPr>
              <w:t xml:space="preserve"> 3. Osobné a ukazovacie zámená 4. Piata deklinácia 5. </w:t>
            </w:r>
            <w:proofErr w:type="spellStart"/>
            <w:r w:rsidRPr="008D7A14">
              <w:rPr>
                <w:rFonts w:ascii="TimesNewRoman" w:hAnsi="TimesNewRoman" w:cs="TimesNewRoman"/>
                <w:sz w:val="24"/>
                <w:szCs w:val="24"/>
              </w:rPr>
              <w:t>Konjunktív</w:t>
            </w:r>
            <w:proofErr w:type="spellEnd"/>
            <w:r w:rsidRPr="008D7A14">
              <w:rPr>
                <w:rFonts w:ascii="TimesNewRoman" w:hAnsi="TimesNewRoman" w:cs="TimesNewRoman"/>
                <w:sz w:val="24"/>
                <w:szCs w:val="24"/>
              </w:rPr>
              <w:t xml:space="preserve"> prézenta, imperfekta, perfekta a </w:t>
            </w:r>
            <w:proofErr w:type="spellStart"/>
            <w:r w:rsidRPr="008D7A14">
              <w:rPr>
                <w:rFonts w:ascii="TimesNewRoman" w:hAnsi="TimesNewRoman" w:cs="TimesNewRoman"/>
                <w:sz w:val="24"/>
                <w:szCs w:val="24"/>
              </w:rPr>
              <w:t>plusquamperfekta</w:t>
            </w:r>
            <w:proofErr w:type="spellEnd"/>
            <w:r w:rsidRPr="008D7A14">
              <w:rPr>
                <w:rFonts w:ascii="TimesNewRoman" w:hAnsi="TimesNewRoman" w:cs="TimesNewRoman"/>
                <w:sz w:val="24"/>
                <w:szCs w:val="24"/>
              </w:rPr>
              <w:t xml:space="preserve"> 6. Podmieňovacie súvetia 7. Priame a nepriame otázky, súslednosť časov 8. Číslovky 9. Stupňovanie adjektív a adverbií 10. Akuzatív s infinitívom 11. Nominatív s</w:t>
            </w:r>
            <w:r>
              <w:rPr>
                <w:rFonts w:ascii="TimesNewRoman" w:hAnsi="TimesNewRoman" w:cs="TimesNewRoman"/>
                <w:sz w:val="24"/>
                <w:szCs w:val="24"/>
              </w:rPr>
              <w:t> </w:t>
            </w:r>
            <w:r w:rsidRPr="008D7A14">
              <w:rPr>
                <w:rFonts w:ascii="TimesNewRoman" w:hAnsi="TimesNewRoman" w:cs="TimesNewRoman"/>
                <w:sz w:val="24"/>
                <w:szCs w:val="24"/>
              </w:rPr>
              <w:t>infinitívom</w:t>
            </w:r>
            <w:r>
              <w:rPr>
                <w:rFonts w:ascii="TimesNewRoman" w:hAnsi="TimesNewRoman" w:cs="TimesNewRoman"/>
                <w:sz w:val="24"/>
                <w:szCs w:val="24"/>
              </w:rPr>
              <w:t>.</w:t>
            </w:r>
          </w:p>
        </w:tc>
      </w:tr>
      <w:tr w:rsidR="00626FA5" w:rsidRPr="005B113E" w14:paraId="3BE59C12" w14:textId="77777777" w:rsidTr="000365D4">
        <w:trPr>
          <w:trHeight w:val="59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1FFAE" w14:textId="77777777" w:rsidR="000365D4" w:rsidRDefault="00626FA5" w:rsidP="000365D4"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Odporúčaná literatúra:</w:t>
            </w:r>
            <w:r w:rsidR="000365D4">
              <w:t xml:space="preserve"> </w:t>
            </w:r>
          </w:p>
          <w:p w14:paraId="7141BB1E" w14:textId="42C2688F" w:rsidR="000365D4" w:rsidRPr="000365D4" w:rsidRDefault="000365D4" w:rsidP="000365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KNIESOVÁ, M. – SLOBODA, S. Lingua latina pro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auditoribus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facultatis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theologiae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Pars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I. Bratislava : RKCMBF UK, 1996. 192 s. ISBN 80-88696-12-7.  </w:t>
            </w:r>
          </w:p>
          <w:p w14:paraId="01B45275" w14:textId="3CE3FEF4" w:rsidR="000365D4" w:rsidRPr="000365D4" w:rsidRDefault="000365D4" w:rsidP="000365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KNIESOVÁ, M. – SUKOPOVÁ, T. – ŠKOVIERA, D. Lingua latina pro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auditoribus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facultatis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theologiae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Pars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II. Bratislava : RKCMBF UK a </w:t>
            </w:r>
            <w:proofErr w:type="spellStart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Aloisianum</w:t>
            </w:r>
            <w:proofErr w:type="spellEnd"/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1995. 198 s. ISBN 80-88696-07-0. </w:t>
            </w:r>
          </w:p>
          <w:p w14:paraId="39242D2B" w14:textId="08C094AA" w:rsidR="0064468E" w:rsidRPr="005B113E" w:rsidRDefault="000365D4" w:rsidP="000365D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65D4">
              <w:rPr>
                <w:rFonts w:ascii="Times New Roman" w:hAnsi="Times New Roman" w:cs="Times New Roman"/>
                <w:bCs/>
                <w:sz w:val="24"/>
                <w:szCs w:val="24"/>
              </w:rPr>
              <w:t>ŠPAŇÁR, J. – HRABOVSKÝ, J. Latinsko-slovenský a slovensko-latinský slovník. Bratislava : Slovenské pedagogické nakladateľstvo, 2003. 1222 s. ISBN 80-1000-347-6.</w:t>
            </w:r>
          </w:p>
        </w:tc>
      </w:tr>
      <w:tr w:rsidR="00626FA5" w:rsidRPr="005B113E" w14:paraId="0E048B46" w14:textId="77777777" w:rsidTr="00D8036E">
        <w:trPr>
          <w:trHeight w:val="113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2305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2AC977C5" w14:textId="77777777" w:rsidR="00626FA5" w:rsidRPr="005B113E" w:rsidRDefault="00D8036E" w:rsidP="00D8036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D8036E" w14:paraId="7579029D" w14:textId="77777777" w:rsidTr="000365D4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290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FB393" w14:textId="4810DC58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5D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D8036E" w:rsidRPr="00D8036E" w14:paraId="73083BEC" w14:textId="77777777" w:rsidTr="001760D4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hideMark/>
          </w:tcPr>
          <w:p w14:paraId="3E6636AC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724C4537" w14:textId="5CE02F3E" w:rsidR="00D8036E" w:rsidRPr="00D8036E" w:rsidRDefault="00D8036E" w:rsidP="0007406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</w:p>
        </w:tc>
      </w:tr>
      <w:tr w:rsidR="001760D4" w:rsidRPr="00D8036E" w14:paraId="5C61573D" w14:textId="77777777" w:rsidTr="001760D4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88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2F6C" w14:textId="403D7E46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182E" w14:textId="12220F56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5D4C" w14:textId="3FB309CB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1C7B" w14:textId="528B8963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5581" w14:textId="4E22703C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6952" w14:textId="04091D4A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Fx</w:t>
            </w:r>
            <w:proofErr w:type="spellEnd"/>
          </w:p>
        </w:tc>
      </w:tr>
      <w:tr w:rsidR="001760D4" w:rsidRPr="00D8036E" w14:paraId="1DB4E002" w14:textId="77777777" w:rsidTr="001760D4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87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7A32" w14:textId="15C70887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D9F6" w14:textId="71A9AFB8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6758" w14:textId="64AD913D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5E8F" w14:textId="17F6732F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4149" w14:textId="72A751B5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CACD" w14:textId="6DA51F1B" w:rsidR="001760D4" w:rsidRPr="00D8036E" w:rsidRDefault="001760D4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36E" w:rsidRPr="00D8036E" w14:paraId="4DD623FE" w14:textId="77777777" w:rsidTr="001760D4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7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A3D5441" w14:textId="0F10D209" w:rsidR="00D8036E" w:rsidRPr="00D8036E" w:rsidRDefault="00D8036E" w:rsidP="006A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r w:rsidR="001760D4">
              <w:rPr>
                <w:rFonts w:ascii="TimesNewRoman" w:hAnsi="TimesNewRoman" w:cs="TimesNewRoman"/>
                <w:sz w:val="24"/>
                <w:szCs w:val="24"/>
              </w:rPr>
              <w:t xml:space="preserve">prof. ThDr. PhDr. </w:t>
            </w:r>
            <w:proofErr w:type="spellStart"/>
            <w:r w:rsidR="001760D4">
              <w:rPr>
                <w:rFonts w:ascii="TimesNewRoman" w:hAnsi="TimesNewRoman" w:cs="TimesNewRoman"/>
                <w:sz w:val="24"/>
                <w:szCs w:val="24"/>
              </w:rPr>
              <w:t>Amantius</w:t>
            </w:r>
            <w:proofErr w:type="spellEnd"/>
            <w:r w:rsidR="001760D4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1760D4">
              <w:rPr>
                <w:rFonts w:ascii="TimesNewRoman" w:hAnsi="TimesNewRoman" w:cs="TimesNewRoman"/>
                <w:sz w:val="24"/>
                <w:szCs w:val="24"/>
              </w:rPr>
              <w:t>Akimjak</w:t>
            </w:r>
            <w:proofErr w:type="spellEnd"/>
            <w:r w:rsidR="001760D4">
              <w:rPr>
                <w:rFonts w:ascii="TimesNewRoman" w:hAnsi="TimesNewRoman" w:cs="TimesNewRoman"/>
                <w:sz w:val="24"/>
                <w:szCs w:val="24"/>
              </w:rPr>
              <w:t>, PhD., Dr. Dušan Kováč, PhD.</w:t>
            </w:r>
          </w:p>
        </w:tc>
      </w:tr>
      <w:tr w:rsidR="00D8036E" w:rsidRPr="00D8036E" w14:paraId="601BE67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2FB412" w14:textId="77777777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24.2.2022</w:t>
            </w:r>
          </w:p>
        </w:tc>
      </w:tr>
      <w:tr w:rsidR="00D8036E" w:rsidRPr="00D8036E" w14:paraId="4D4C4C77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9661BFC" w14:textId="0A2D6843" w:rsidR="00D8036E" w:rsidRPr="00D8036E" w:rsidRDefault="00D8036E" w:rsidP="001760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prof. ThDr. PhDr.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Amantius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proofErr w:type="spellStart"/>
            <w:r w:rsidR="006A4FC1">
              <w:rPr>
                <w:rFonts w:ascii="TimesNewRoman" w:hAnsi="TimesNewRoman" w:cs="TimesNewRoman"/>
                <w:sz w:val="24"/>
                <w:szCs w:val="24"/>
              </w:rPr>
              <w:t>Akimjak</w:t>
            </w:r>
            <w:proofErr w:type="spellEnd"/>
            <w:r w:rsidR="006A4FC1">
              <w:rPr>
                <w:rFonts w:ascii="TimesNewRoman" w:hAnsi="TimesNewRoman" w:cs="TimesNewRoman"/>
                <w:sz w:val="24"/>
                <w:szCs w:val="24"/>
              </w:rPr>
              <w:t xml:space="preserve">, PhD., </w:t>
            </w:r>
          </w:p>
        </w:tc>
      </w:tr>
    </w:tbl>
    <w:p w14:paraId="031E5ABC" w14:textId="77777777" w:rsidR="00D8036E" w:rsidRPr="00D8036E" w:rsidRDefault="00D8036E" w:rsidP="00D8036E">
      <w:pPr>
        <w:rPr>
          <w:rFonts w:ascii="Times New Roman" w:hAnsi="Times New Roman" w:cs="Times New Roman"/>
          <w:sz w:val="24"/>
          <w:szCs w:val="24"/>
        </w:rPr>
      </w:pPr>
    </w:p>
    <w:p w14:paraId="3E8B882F" w14:textId="77777777" w:rsidR="0013530C" w:rsidRDefault="0013530C"/>
    <w:sectPr w:rsidR="001353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7B4F" w14:textId="77777777" w:rsidR="00243428" w:rsidRDefault="00243428" w:rsidP="001F6202">
      <w:pPr>
        <w:spacing w:after="0" w:line="240" w:lineRule="auto"/>
      </w:pPr>
      <w:r>
        <w:separator/>
      </w:r>
    </w:p>
  </w:endnote>
  <w:endnote w:type="continuationSeparator" w:id="0">
    <w:p w14:paraId="6A96DAB0" w14:textId="77777777" w:rsidR="00243428" w:rsidRDefault="00243428" w:rsidP="001F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E3021" w14:textId="77777777" w:rsidR="00243428" w:rsidRDefault="00243428" w:rsidP="001F6202">
      <w:pPr>
        <w:spacing w:after="0" w:line="240" w:lineRule="auto"/>
      </w:pPr>
      <w:r>
        <w:separator/>
      </w:r>
    </w:p>
  </w:footnote>
  <w:footnote w:type="continuationSeparator" w:id="0">
    <w:p w14:paraId="485BB5CC" w14:textId="77777777" w:rsidR="00243428" w:rsidRDefault="00243428" w:rsidP="001F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1849" w14:textId="77777777" w:rsidR="001F6202" w:rsidRPr="001F6202" w:rsidRDefault="001F6202" w:rsidP="001F6202">
    <w:pPr>
      <w:pStyle w:val="Hlavika"/>
      <w:jc w:val="center"/>
      <w:rPr>
        <w:rFonts w:ascii="Times New Roman" w:hAnsi="Times New Roman" w:cs="Times New Roman"/>
        <w:b/>
        <w:sz w:val="24"/>
      </w:rPr>
    </w:pPr>
    <w:r w:rsidRPr="001F6202">
      <w:rPr>
        <w:rFonts w:ascii="Times New Roman" w:hAnsi="Times New Roman" w:cs="Times New Roman"/>
        <w:b/>
        <w:sz w:val="24"/>
      </w:rPr>
      <w:t>INFORMAČNÝ LIST PREDMETU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1249F"/>
    <w:rsid w:val="000365D4"/>
    <w:rsid w:val="00074D43"/>
    <w:rsid w:val="00083238"/>
    <w:rsid w:val="00111E22"/>
    <w:rsid w:val="0013530C"/>
    <w:rsid w:val="00170874"/>
    <w:rsid w:val="001760D4"/>
    <w:rsid w:val="001F6202"/>
    <w:rsid w:val="00243428"/>
    <w:rsid w:val="002F0B5B"/>
    <w:rsid w:val="00406990"/>
    <w:rsid w:val="004805C6"/>
    <w:rsid w:val="005B113E"/>
    <w:rsid w:val="005D1AA1"/>
    <w:rsid w:val="00626FA5"/>
    <w:rsid w:val="0064468E"/>
    <w:rsid w:val="006A4FC1"/>
    <w:rsid w:val="007245C3"/>
    <w:rsid w:val="00752924"/>
    <w:rsid w:val="00771782"/>
    <w:rsid w:val="008B5966"/>
    <w:rsid w:val="008D7A14"/>
    <w:rsid w:val="009355C9"/>
    <w:rsid w:val="00A51620"/>
    <w:rsid w:val="00A73AEF"/>
    <w:rsid w:val="00A777AB"/>
    <w:rsid w:val="00B3033D"/>
    <w:rsid w:val="00C2479F"/>
    <w:rsid w:val="00C91040"/>
    <w:rsid w:val="00C94BDC"/>
    <w:rsid w:val="00CA10E9"/>
    <w:rsid w:val="00D074F9"/>
    <w:rsid w:val="00D60CFB"/>
    <w:rsid w:val="00D8036E"/>
    <w:rsid w:val="00E9456F"/>
    <w:rsid w:val="00EA38CD"/>
    <w:rsid w:val="00F939DF"/>
    <w:rsid w:val="00F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C2DD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6202"/>
  </w:style>
  <w:style w:type="paragraph" w:styleId="Pta">
    <w:name w:val="footer"/>
    <w:basedOn w:val="Normlny"/>
    <w:link w:val="Pt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2</cp:revision>
  <cp:lastPrinted>2022-03-02T19:19:00Z</cp:lastPrinted>
  <dcterms:created xsi:type="dcterms:W3CDTF">2022-04-12T17:00:00Z</dcterms:created>
  <dcterms:modified xsi:type="dcterms:W3CDTF">2022-04-12T17:00:00Z</dcterms:modified>
</cp:coreProperties>
</file>